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4D8282" w14:textId="77777777" w:rsidR="00717254" w:rsidRDefault="00717254">
      <w:pPr>
        <w:pStyle w:val="Title"/>
        <w:widowControl/>
        <w:tabs>
          <w:tab w:val="left" w:pos="284"/>
        </w:tabs>
      </w:pPr>
    </w:p>
    <w:p w14:paraId="2B947B70" w14:textId="77777777" w:rsidR="00717254" w:rsidRDefault="00717254">
      <w:pPr>
        <w:pStyle w:val="Title"/>
        <w:widowControl/>
        <w:rPr>
          <w:b/>
        </w:rPr>
      </w:pPr>
      <w:r>
        <w:rPr>
          <w:b/>
        </w:rPr>
        <w:t>Promoted for and on behalf of Cycling Time Trials under their Rules and Regulations.</w:t>
      </w:r>
    </w:p>
    <w:p w14:paraId="7A5032BA" w14:textId="77777777" w:rsidR="00717254" w:rsidRDefault="00717254">
      <w:pPr>
        <w:widowControl/>
        <w:jc w:val="center"/>
        <w:rPr>
          <w:b/>
          <w:sz w:val="24"/>
        </w:rPr>
      </w:pPr>
    </w:p>
    <w:p w14:paraId="71B70EDD" w14:textId="77777777" w:rsidR="00717254" w:rsidRDefault="00B66727">
      <w:pPr>
        <w:widowControl/>
        <w:jc w:val="center"/>
      </w:pPr>
      <w:r>
        <w:rPr>
          <w:b/>
          <w:noProof/>
          <w:sz w:val="24"/>
          <w:lang w:val="en-GB" w:eastAsia="en-GB"/>
        </w:rPr>
        <w:drawing>
          <wp:inline distT="0" distB="0" distL="0" distR="0" wp14:anchorId="16682103" wp14:editId="33C73B8B">
            <wp:extent cx="12001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39E3" w14:textId="77777777" w:rsidR="00717254" w:rsidRDefault="00B66727">
      <w:pPr>
        <w:widowControl/>
        <w:jc w:val="center"/>
        <w:rPr>
          <w:b/>
          <w:sz w:val="40"/>
          <w:szCs w:val="40"/>
        </w:rPr>
      </w:pPr>
      <w:r>
        <w:rPr>
          <w:b/>
          <w:noProof/>
          <w:sz w:val="48"/>
          <w:lang w:val="en-GB" w:eastAsia="en-GB"/>
        </w:rPr>
        <w:drawing>
          <wp:inline distT="0" distB="0" distL="0" distR="0" wp14:anchorId="7D4419F6" wp14:editId="38A4E3BC">
            <wp:extent cx="3257550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67D9" w14:textId="77777777" w:rsidR="00717254" w:rsidRPr="00F54068" w:rsidRDefault="00717254">
      <w:pPr>
        <w:widowControl/>
        <w:jc w:val="center"/>
        <w:rPr>
          <w:b/>
          <w:sz w:val="32"/>
          <w:szCs w:val="32"/>
        </w:rPr>
      </w:pPr>
      <w:r w:rsidRPr="00F54068">
        <w:rPr>
          <w:b/>
          <w:sz w:val="32"/>
          <w:szCs w:val="32"/>
        </w:rPr>
        <w:t>Norman Wells Memorial</w:t>
      </w:r>
    </w:p>
    <w:p w14:paraId="3323B405" w14:textId="77777777" w:rsidR="00717254" w:rsidRPr="00F54068" w:rsidRDefault="00717254">
      <w:pPr>
        <w:widowControl/>
        <w:jc w:val="center"/>
        <w:rPr>
          <w:b/>
          <w:sz w:val="32"/>
          <w:szCs w:val="32"/>
        </w:rPr>
      </w:pPr>
      <w:r w:rsidRPr="00F54068">
        <w:rPr>
          <w:b/>
          <w:sz w:val="32"/>
          <w:szCs w:val="32"/>
        </w:rPr>
        <w:t>Open 50 Miles Time Trial</w:t>
      </w:r>
    </w:p>
    <w:p w14:paraId="7BBDE287" w14:textId="1AE5182F" w:rsidR="00F54068" w:rsidRDefault="00717254">
      <w:pPr>
        <w:widowControl/>
        <w:jc w:val="center"/>
        <w:rPr>
          <w:b/>
        </w:rPr>
      </w:pPr>
      <w:r w:rsidRPr="00F54068">
        <w:rPr>
          <w:b/>
        </w:rPr>
        <w:t xml:space="preserve">Sunday </w:t>
      </w:r>
      <w:r w:rsidR="00641C71">
        <w:rPr>
          <w:b/>
        </w:rPr>
        <w:t>3rd</w:t>
      </w:r>
      <w:r w:rsidR="00014820">
        <w:rPr>
          <w:b/>
        </w:rPr>
        <w:t xml:space="preserve"> Ju</w:t>
      </w:r>
      <w:r w:rsidR="00466CFC">
        <w:rPr>
          <w:b/>
        </w:rPr>
        <w:t>ly</w:t>
      </w:r>
      <w:r w:rsidR="00014820">
        <w:rPr>
          <w:b/>
        </w:rPr>
        <w:t xml:space="preserve"> 20</w:t>
      </w:r>
      <w:r w:rsidR="00466CFC">
        <w:rPr>
          <w:b/>
        </w:rPr>
        <w:t>2</w:t>
      </w:r>
      <w:r w:rsidR="00641C71">
        <w:rPr>
          <w:b/>
        </w:rPr>
        <w:t>2</w:t>
      </w:r>
    </w:p>
    <w:p w14:paraId="3EA85685" w14:textId="77777777" w:rsidR="00C77F1A" w:rsidRPr="00F54068" w:rsidRDefault="00C77F1A">
      <w:pPr>
        <w:widowControl/>
        <w:jc w:val="center"/>
        <w:rPr>
          <w:b/>
        </w:rPr>
      </w:pPr>
    </w:p>
    <w:p w14:paraId="769D067A" w14:textId="77777777" w:rsidR="00F54068" w:rsidRDefault="00F54068">
      <w:pPr>
        <w:widowControl/>
        <w:rPr>
          <w:rFonts w:ascii="Arial" w:hAnsi="Arial"/>
        </w:rPr>
      </w:pPr>
    </w:p>
    <w:p w14:paraId="010E7148" w14:textId="77777777" w:rsidR="00717254" w:rsidRDefault="00717254">
      <w:pPr>
        <w:widowControl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Prizes:</w:t>
      </w:r>
    </w:p>
    <w:p w14:paraId="221C8D7B" w14:textId="6D7EA0E2" w:rsidR="00717254" w:rsidRDefault="00717254">
      <w:pPr>
        <w:widowControl/>
        <w:tabs>
          <w:tab w:val="left" w:pos="2268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Winner:</w:t>
      </w:r>
      <w:r>
        <w:rPr>
          <w:rFonts w:ascii="Arial" w:hAnsi="Arial"/>
          <w:b/>
          <w:sz w:val="24"/>
        </w:rPr>
        <w:tab/>
      </w:r>
      <w:r w:rsidR="00C05D4C">
        <w:rPr>
          <w:rFonts w:ascii="Arial" w:hAnsi="Arial"/>
          <w:b/>
          <w:sz w:val="24"/>
        </w:rPr>
        <w:t xml:space="preserve">David Halliday </w:t>
      </w:r>
      <w:r w:rsidR="00C05D4C" w:rsidRPr="00C05D4C">
        <w:rPr>
          <w:rFonts w:ascii="Arial" w:hAnsi="Arial"/>
          <w:bCs/>
        </w:rPr>
        <w:t xml:space="preserve">(Now </w:t>
      </w:r>
      <w:r w:rsidR="00C05D4C">
        <w:rPr>
          <w:rFonts w:ascii="Arial" w:hAnsi="Arial"/>
          <w:bCs/>
        </w:rPr>
        <w:t xml:space="preserve">also </w:t>
      </w:r>
      <w:r w:rsidR="00C05D4C" w:rsidRPr="00C05D4C">
        <w:rPr>
          <w:rFonts w:ascii="Arial" w:hAnsi="Arial"/>
          <w:bCs/>
        </w:rPr>
        <w:t>course record holder)</w:t>
      </w:r>
    </w:p>
    <w:p w14:paraId="3C6C759C" w14:textId="2FF05E23" w:rsidR="008C0565" w:rsidRDefault="00C05D4C">
      <w:pPr>
        <w:widowControl/>
        <w:tabs>
          <w:tab w:val="left" w:pos="2268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Second Place</w:t>
      </w:r>
      <w:r>
        <w:rPr>
          <w:rFonts w:ascii="Arial" w:hAnsi="Arial"/>
          <w:b/>
          <w:sz w:val="24"/>
        </w:rPr>
        <w:tab/>
        <w:t>Henry O’Kill</w:t>
      </w:r>
    </w:p>
    <w:p w14:paraId="279DA4A8" w14:textId="77777777" w:rsidR="00717254" w:rsidRDefault="00717254">
      <w:pPr>
        <w:widowControl/>
        <w:tabs>
          <w:tab w:val="left" w:pos="2268"/>
        </w:tabs>
        <w:rPr>
          <w:rFonts w:ascii="Arial" w:hAnsi="Arial"/>
          <w:b/>
          <w:sz w:val="24"/>
        </w:rPr>
      </w:pPr>
    </w:p>
    <w:p w14:paraId="65C29121" w14:textId="2331D75D" w:rsidR="00717254" w:rsidRDefault="004E3013">
      <w:pPr>
        <w:tabs>
          <w:tab w:val="left" w:pos="2268"/>
        </w:tabs>
        <w:rPr>
          <w:rFonts w:ascii="Arial" w:hAnsi="Arial"/>
          <w:b/>
          <w:sz w:val="24"/>
        </w:rPr>
      </w:pPr>
      <w:r w:rsidRPr="004E3013">
        <w:rPr>
          <w:rFonts w:ascii="Arial" w:hAnsi="Arial"/>
          <w:b/>
          <w:sz w:val="24"/>
        </w:rPr>
        <w:t>1</w:t>
      </w:r>
      <w:r w:rsidRPr="004E3013">
        <w:rPr>
          <w:rFonts w:ascii="Arial" w:hAnsi="Arial"/>
          <w:b/>
          <w:sz w:val="24"/>
          <w:vertAlign w:val="superscript"/>
        </w:rPr>
        <w:t>st</w:t>
      </w:r>
      <w:r w:rsidRPr="004E3013">
        <w:rPr>
          <w:rFonts w:ascii="Arial" w:hAnsi="Arial"/>
          <w:b/>
          <w:sz w:val="24"/>
        </w:rPr>
        <w:t xml:space="preserve"> Lady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z w:val="24"/>
        </w:rPr>
        <w:tab/>
      </w:r>
      <w:r w:rsidR="00C05D4C">
        <w:rPr>
          <w:rFonts w:ascii="Arial" w:hAnsi="Arial"/>
          <w:b/>
          <w:sz w:val="24"/>
        </w:rPr>
        <w:t>Jan Harvey</w:t>
      </w:r>
    </w:p>
    <w:p w14:paraId="5639F9A8" w14:textId="77777777" w:rsidR="00832611" w:rsidRDefault="00832611" w:rsidP="002E6696">
      <w:pPr>
        <w:pStyle w:val="xl22"/>
        <w:widowControl/>
        <w:spacing w:before="0" w:after="0"/>
        <w:rPr>
          <w:rFonts w:ascii="Arial" w:hAnsi="Arial" w:cs="Arial"/>
          <w:sz w:val="20"/>
        </w:rPr>
      </w:pPr>
    </w:p>
    <w:p w14:paraId="092B8983" w14:textId="77777777" w:rsidR="005A18EB" w:rsidRDefault="005A18EB" w:rsidP="005A18EB">
      <w:pPr>
        <w:pStyle w:val="xl22"/>
        <w:widowControl/>
        <w:spacing w:before="0" w:after="0"/>
        <w:rPr>
          <w:rFonts w:ascii="Arial" w:hAnsi="Arial" w:cs="Arial"/>
          <w:sz w:val="20"/>
        </w:rPr>
      </w:pPr>
    </w:p>
    <w:p w14:paraId="66471425" w14:textId="7B6D1467" w:rsidR="00717254" w:rsidRDefault="00717254">
      <w:pPr>
        <w:pStyle w:val="xl22"/>
        <w:widowControl/>
        <w:tabs>
          <w:tab w:val="left" w:pos="0"/>
        </w:tabs>
        <w:snapToGrid w:val="0"/>
        <w:spacing w:before="0" w:after="0"/>
        <w:rPr>
          <w:rFonts w:ascii="Arial" w:hAnsi="Arial"/>
          <w:sz w:val="21"/>
          <w:szCs w:val="21"/>
          <w:lang w:val="en-GB"/>
        </w:rPr>
      </w:pPr>
      <w:r>
        <w:rPr>
          <w:rFonts w:ascii="Arial" w:hAnsi="Arial"/>
          <w:sz w:val="21"/>
          <w:szCs w:val="21"/>
        </w:rPr>
        <w:t>I should like to thank the members of Southend Wheelers for marshaling the course</w:t>
      </w:r>
      <w:r w:rsidR="00DC6F34">
        <w:rPr>
          <w:rFonts w:ascii="Arial" w:hAnsi="Arial"/>
          <w:sz w:val="21"/>
          <w:szCs w:val="21"/>
        </w:rPr>
        <w:t xml:space="preserve"> and doing all of the other jobs that come with running a time trial</w:t>
      </w:r>
      <w:r w:rsidR="00C05D4C">
        <w:rPr>
          <w:rFonts w:ascii="Arial" w:hAnsi="Arial"/>
          <w:sz w:val="21"/>
          <w:szCs w:val="21"/>
        </w:rPr>
        <w:t>: Les Bantock, Ed Knowler, Dave Whybrow, Kevin Smith, Cheryl Perry, Terry Butcher, Adam Jones, Chris Smith, Barry Simpson and Chris Knowler. P</w:t>
      </w:r>
      <w:r w:rsidR="000E6E90">
        <w:rPr>
          <w:rFonts w:ascii="Arial" w:hAnsi="Arial"/>
          <w:sz w:val="21"/>
          <w:szCs w:val="21"/>
        </w:rPr>
        <w:t xml:space="preserve">articular </w:t>
      </w:r>
      <w:r w:rsidR="00DC6F34">
        <w:rPr>
          <w:rFonts w:ascii="Arial" w:hAnsi="Arial"/>
          <w:sz w:val="21"/>
          <w:szCs w:val="21"/>
        </w:rPr>
        <w:t>t</w:t>
      </w:r>
      <w:r w:rsidR="000E6E90">
        <w:rPr>
          <w:rFonts w:ascii="Arial" w:hAnsi="Arial"/>
          <w:sz w:val="21"/>
          <w:szCs w:val="21"/>
        </w:rPr>
        <w:t xml:space="preserve">hanks </w:t>
      </w:r>
      <w:r w:rsidR="00C05D4C">
        <w:rPr>
          <w:rFonts w:ascii="Arial" w:hAnsi="Arial"/>
          <w:sz w:val="21"/>
          <w:szCs w:val="21"/>
        </w:rPr>
        <w:t xml:space="preserve">are also due </w:t>
      </w:r>
      <w:r w:rsidR="000E6E90">
        <w:rPr>
          <w:rFonts w:ascii="Arial" w:hAnsi="Arial"/>
          <w:sz w:val="21"/>
          <w:szCs w:val="21"/>
        </w:rPr>
        <w:t xml:space="preserve">to </w:t>
      </w:r>
      <w:r w:rsidR="00DC6F34">
        <w:rPr>
          <w:rFonts w:ascii="Arial" w:hAnsi="Arial"/>
          <w:sz w:val="21"/>
          <w:szCs w:val="21"/>
        </w:rPr>
        <w:t xml:space="preserve">John Cottee </w:t>
      </w:r>
      <w:r w:rsidR="00C05D4C">
        <w:rPr>
          <w:rFonts w:ascii="Arial" w:hAnsi="Arial"/>
          <w:sz w:val="21"/>
          <w:szCs w:val="21"/>
        </w:rPr>
        <w:t xml:space="preserve">and Trevor Pedley </w:t>
      </w:r>
      <w:r>
        <w:rPr>
          <w:rFonts w:ascii="Arial" w:hAnsi="Arial"/>
          <w:sz w:val="21"/>
          <w:szCs w:val="21"/>
        </w:rPr>
        <w:t>for timekeeping.</w:t>
      </w:r>
      <w:r>
        <w:rPr>
          <w:rFonts w:ascii="Arial" w:hAnsi="Arial"/>
          <w:sz w:val="21"/>
          <w:szCs w:val="21"/>
          <w:lang w:val="en-GB"/>
        </w:rPr>
        <w:t xml:space="preserve"> </w:t>
      </w:r>
      <w:r w:rsidR="002E0187">
        <w:rPr>
          <w:rFonts w:ascii="Arial" w:hAnsi="Arial"/>
          <w:sz w:val="21"/>
          <w:szCs w:val="21"/>
          <w:lang w:val="en-GB"/>
        </w:rPr>
        <w:t>Finally, congratulations to the winners</w:t>
      </w:r>
      <w:r w:rsidR="000B0DE3">
        <w:rPr>
          <w:rFonts w:ascii="Arial" w:hAnsi="Arial"/>
          <w:sz w:val="21"/>
          <w:szCs w:val="21"/>
          <w:lang w:val="en-GB"/>
        </w:rPr>
        <w:t xml:space="preserve"> and all of you who r</w:t>
      </w:r>
      <w:r w:rsidR="00C02F42">
        <w:rPr>
          <w:rFonts w:ascii="Arial" w:hAnsi="Arial"/>
          <w:sz w:val="21"/>
          <w:szCs w:val="21"/>
          <w:lang w:val="en-GB"/>
        </w:rPr>
        <w:t>o</w:t>
      </w:r>
      <w:r w:rsidR="000B0DE3">
        <w:rPr>
          <w:rFonts w:ascii="Arial" w:hAnsi="Arial"/>
          <w:sz w:val="21"/>
          <w:szCs w:val="21"/>
          <w:lang w:val="en-GB"/>
        </w:rPr>
        <w:t>d</w:t>
      </w:r>
      <w:r w:rsidR="00C02F42">
        <w:rPr>
          <w:rFonts w:ascii="Arial" w:hAnsi="Arial"/>
          <w:sz w:val="21"/>
          <w:szCs w:val="21"/>
          <w:lang w:val="en-GB"/>
        </w:rPr>
        <w:t>e.</w:t>
      </w:r>
      <w:r w:rsidR="00466CFC">
        <w:rPr>
          <w:rFonts w:ascii="Arial" w:hAnsi="Arial"/>
          <w:sz w:val="21"/>
          <w:szCs w:val="21"/>
          <w:lang w:val="en-GB"/>
        </w:rPr>
        <w:t xml:space="preserve"> </w:t>
      </w:r>
    </w:p>
    <w:p w14:paraId="22B4C0BC" w14:textId="0B52B5F4" w:rsidR="00C05D4C" w:rsidRDefault="00C05D4C">
      <w:pPr>
        <w:pStyle w:val="xl22"/>
        <w:widowControl/>
        <w:tabs>
          <w:tab w:val="left" w:pos="0"/>
        </w:tabs>
        <w:snapToGrid w:val="0"/>
        <w:spacing w:before="0" w:after="0"/>
        <w:rPr>
          <w:rFonts w:ascii="Arial" w:hAnsi="Arial"/>
          <w:sz w:val="21"/>
          <w:szCs w:val="21"/>
          <w:lang w:val="en-GB"/>
        </w:rPr>
      </w:pPr>
    </w:p>
    <w:p w14:paraId="7F1B1A51" w14:textId="1D0EF2ED" w:rsidR="00C05D4C" w:rsidRDefault="00C05D4C">
      <w:pPr>
        <w:pStyle w:val="xl22"/>
        <w:widowControl/>
        <w:tabs>
          <w:tab w:val="left" w:pos="0"/>
        </w:tabs>
        <w:snapToGrid w:val="0"/>
        <w:spacing w:before="0" w:after="0"/>
        <w:rPr>
          <w:rFonts w:ascii="Arial" w:hAnsi="Arial"/>
          <w:sz w:val="21"/>
          <w:szCs w:val="21"/>
          <w:lang w:val="en-GB"/>
        </w:rPr>
      </w:pPr>
      <w:r>
        <w:rPr>
          <w:rFonts w:ascii="Arial" w:hAnsi="Arial"/>
          <w:sz w:val="21"/>
          <w:szCs w:val="21"/>
          <w:lang w:val="en-GB"/>
        </w:rPr>
        <w:t>This was the first race on a new course and while we have a few learning points to take away and sort out ready for next year the race went off remarkably smoothly</w:t>
      </w:r>
      <w:r w:rsidR="009D2259">
        <w:rPr>
          <w:rFonts w:ascii="Arial" w:hAnsi="Arial"/>
          <w:sz w:val="21"/>
          <w:szCs w:val="21"/>
          <w:lang w:val="en-GB"/>
        </w:rPr>
        <w:t xml:space="preserve"> and we look forward to the Southend Wheelers Centenary event in 2023</w:t>
      </w:r>
      <w:r>
        <w:rPr>
          <w:rFonts w:ascii="Arial" w:hAnsi="Arial"/>
          <w:sz w:val="21"/>
          <w:szCs w:val="21"/>
          <w:lang w:val="en-GB"/>
        </w:rPr>
        <w:t>.</w:t>
      </w:r>
    </w:p>
    <w:p w14:paraId="6255B6FC" w14:textId="0D59C2CF" w:rsidR="00531FF2" w:rsidRDefault="00531FF2" w:rsidP="00466CFC">
      <w:pPr>
        <w:rPr>
          <w:rFonts w:ascii="Arial" w:hAnsi="Arial"/>
          <w:sz w:val="21"/>
          <w:szCs w:val="21"/>
        </w:rPr>
      </w:pPr>
    </w:p>
    <w:p w14:paraId="4FDCBA10" w14:textId="77777777" w:rsidR="002B6CE8" w:rsidRPr="00D34C75" w:rsidRDefault="002B6CE8">
      <w:pPr>
        <w:pStyle w:val="xl22"/>
        <w:widowControl/>
        <w:tabs>
          <w:tab w:val="left" w:pos="0"/>
        </w:tabs>
        <w:snapToGrid w:val="0"/>
        <w:spacing w:before="0" w:after="0"/>
        <w:rPr>
          <w:rFonts w:ascii="Arial" w:hAnsi="Arial"/>
          <w:sz w:val="21"/>
          <w:szCs w:val="21"/>
        </w:rPr>
      </w:pPr>
    </w:p>
    <w:p w14:paraId="61DAE3DB" w14:textId="3C95E09B" w:rsidR="0089219D" w:rsidRDefault="00531FF2">
      <w:pPr>
        <w:pStyle w:val="xl22"/>
        <w:widowControl/>
        <w:tabs>
          <w:tab w:val="left" w:pos="0"/>
        </w:tabs>
        <w:snapToGrid w:val="0"/>
        <w:spacing w:before="0" w:after="0"/>
        <w:rPr>
          <w:rFonts w:ascii="Arial" w:eastAsia="Arial" w:hAnsi="Arial"/>
          <w:sz w:val="21"/>
          <w:szCs w:val="21"/>
        </w:rPr>
      </w:pPr>
      <w:r>
        <w:rPr>
          <w:rFonts w:ascii="Arial" w:eastAsia="Arial" w:hAnsi="Arial"/>
          <w:sz w:val="21"/>
          <w:szCs w:val="21"/>
        </w:rPr>
        <w:t>Thank you</w:t>
      </w:r>
    </w:p>
    <w:p w14:paraId="5CD667C8" w14:textId="77777777" w:rsidR="00531FF2" w:rsidRDefault="00531FF2">
      <w:pPr>
        <w:pStyle w:val="xl22"/>
        <w:widowControl/>
        <w:tabs>
          <w:tab w:val="left" w:pos="0"/>
        </w:tabs>
        <w:snapToGrid w:val="0"/>
        <w:spacing w:before="0" w:after="0"/>
        <w:rPr>
          <w:rFonts w:ascii="Arial" w:eastAsia="Arial" w:hAnsi="Arial"/>
          <w:sz w:val="21"/>
          <w:szCs w:val="21"/>
        </w:rPr>
      </w:pPr>
    </w:p>
    <w:p w14:paraId="256445EA" w14:textId="77777777" w:rsidR="00717254" w:rsidRDefault="00717254">
      <w:pPr>
        <w:pStyle w:val="xl22"/>
        <w:widowControl/>
        <w:tabs>
          <w:tab w:val="left" w:pos="0"/>
        </w:tabs>
        <w:snapToGrid w:val="0"/>
        <w:spacing w:before="0" w:after="0"/>
        <w:rPr>
          <w:rFonts w:ascii="Arial" w:eastAsia="Arial" w:hAnsi="Arial"/>
          <w:sz w:val="21"/>
          <w:szCs w:val="21"/>
        </w:rPr>
      </w:pPr>
      <w:r>
        <w:rPr>
          <w:rFonts w:ascii="Arial" w:eastAsia="Arial" w:hAnsi="Arial"/>
          <w:sz w:val="21"/>
          <w:szCs w:val="21"/>
        </w:rPr>
        <w:t>Arthur Knowler</w:t>
      </w:r>
    </w:p>
    <w:p w14:paraId="45C71632" w14:textId="77777777" w:rsidR="00466CFC" w:rsidRDefault="00717254" w:rsidP="00717254">
      <w:pPr>
        <w:pStyle w:val="Heading2"/>
        <w:numPr>
          <w:ilvl w:val="0"/>
          <w:numId w:val="0"/>
        </w:numPr>
      </w:pPr>
      <w:r>
        <w:br w:type="page"/>
      </w:r>
    </w:p>
    <w:tbl>
      <w:tblPr>
        <w:tblW w:w="8636" w:type="dxa"/>
        <w:tblLook w:val="04A0" w:firstRow="1" w:lastRow="0" w:firstColumn="1" w:lastColumn="0" w:noHBand="0" w:noVBand="1"/>
      </w:tblPr>
      <w:tblGrid>
        <w:gridCol w:w="509"/>
        <w:gridCol w:w="1172"/>
        <w:gridCol w:w="1064"/>
        <w:gridCol w:w="2756"/>
        <w:gridCol w:w="361"/>
        <w:gridCol w:w="439"/>
        <w:gridCol w:w="521"/>
        <w:gridCol w:w="1814"/>
      </w:tblGrid>
      <w:tr w:rsidR="009D2259" w:rsidRPr="00466CFC" w14:paraId="5216159D" w14:textId="5D50F812" w:rsidTr="009D2259">
        <w:trPr>
          <w:trHeight w:val="26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4E4A" w14:textId="77777777" w:rsidR="009D2259" w:rsidRPr="00466CFC" w:rsidRDefault="009D2259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lastRenderedPageBreak/>
              <w:t>No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35C" w14:textId="77777777" w:rsidR="009D2259" w:rsidRPr="00466CFC" w:rsidRDefault="009D2259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t>Forename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35EC" w14:textId="77777777" w:rsidR="009D2259" w:rsidRPr="00466CFC" w:rsidRDefault="009D2259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t>Name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3BD" w14:textId="77777777" w:rsidR="009D2259" w:rsidRPr="00466CFC" w:rsidRDefault="009D2259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t>Club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CAE" w14:textId="77777777" w:rsidR="009D2259" w:rsidRPr="00466CFC" w:rsidRDefault="009D2259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t>H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3DB1" w14:textId="77777777" w:rsidR="009D2259" w:rsidRPr="00466CFC" w:rsidRDefault="009D2259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t>M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7A28" w14:textId="77777777" w:rsidR="009D2259" w:rsidRPr="00466CFC" w:rsidRDefault="009D2259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  <w:r w:rsidRPr="00466CFC"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  <w:t>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9B71D" w14:textId="77777777" w:rsidR="009D2259" w:rsidRPr="00466CFC" w:rsidRDefault="009D2259" w:rsidP="00466CFC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  <w:lang w:val="en-GB" w:eastAsia="en-GB"/>
              </w:rPr>
            </w:pPr>
          </w:p>
        </w:tc>
      </w:tr>
      <w:tr w:rsidR="009D2259" w:rsidRPr="00466CFC" w14:paraId="38CB8A1A" w14:textId="55028E94" w:rsidTr="009D2259">
        <w:trPr>
          <w:trHeight w:val="26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81402" w14:textId="33F736E1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60C0" w14:textId="33F895D4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David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7F4B" w14:textId="6298BC7B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Halliday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160B" w14:textId="1883AC0E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Team Bottrill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DC80" w14:textId="011C0EC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EC2D" w14:textId="2C6FA8CF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2D5F" w14:textId="52ABCFBC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4A2B3" w14:textId="77777777" w:rsidR="009D2259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D2259" w:rsidRPr="00466CFC" w14:paraId="07BD63AE" w14:textId="3E828C30" w:rsidTr="009D2259">
        <w:trPr>
          <w:trHeight w:val="26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D332" w14:textId="2E011222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1781" w14:textId="0E6C41BF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Henry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90E4" w14:textId="6A22F9C0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 xml:space="preserve">Okill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83A6" w14:textId="5AD431E2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Southend Wheelers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BDDA" w14:textId="244D500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5811" w14:textId="4503EDEA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7865" w14:textId="42CB0DE3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8DB24" w14:textId="77777777" w:rsidR="009D2259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D2259" w:rsidRPr="00466CFC" w14:paraId="5E62B8E3" w14:textId="530BB56A" w:rsidTr="009D225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CB67" w14:textId="7A216542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E2F0" w14:textId="198AA3F7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Graeme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1E0D" w14:textId="76C0EDAE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Garner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C524" w14:textId="626B19D4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Essex Roads CC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3476" w14:textId="02E09C2E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63DD" w14:textId="7DD43499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FCB0" w14:textId="50F2D203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B8C56" w14:textId="0D161AAA" w:rsidR="009D2259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D2259">
              <w:rPr>
                <w:rFonts w:ascii="Arial" w:hAnsi="Arial" w:cs="Arial"/>
                <w:color w:val="000000"/>
              </w:rPr>
              <w:t>Incl 1:10 L/S</w:t>
            </w:r>
          </w:p>
        </w:tc>
      </w:tr>
      <w:tr w:rsidR="009D2259" w:rsidRPr="00466CFC" w14:paraId="75F0C44E" w14:textId="1E837724" w:rsidTr="009D225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CB36" w14:textId="6E369D0B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9BED" w14:textId="41CAD054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Thomas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AD9C" w14:textId="1CA6F917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Willan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23B2" w14:textId="4CAEA146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East London Velo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0AD9" w14:textId="0E6F9462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F98E" w14:textId="699C3E8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8470" w14:textId="2A17B376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E66E4" w14:textId="77777777" w:rsidR="009D2259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D2259" w:rsidRPr="00466CFC" w14:paraId="6BFD1AB5" w14:textId="703DF5E4" w:rsidTr="009D225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DBD9" w14:textId="4033A9CE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E2E2" w14:textId="626DE3ED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Adrian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C3C8" w14:textId="2CCDF1B6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Tovey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94AA" w14:textId="73BE9B32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Maldon &amp; District CC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AAB7" w14:textId="6A4C775A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E7CC" w14:textId="128BAE76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7B97" w14:textId="13B09486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F2D75" w14:textId="77777777" w:rsidR="009D2259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D2259" w:rsidRPr="00466CFC" w14:paraId="7C831DAB" w14:textId="254F9E46" w:rsidTr="009D225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7D33" w14:textId="1906129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F9A5" w14:textId="7254C353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Paul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3343" w14:textId="38D6323A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Turton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8927" w14:textId="0C51A447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Team Vision Racing - Silverhook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949B" w14:textId="783EA03C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D4D9" w14:textId="1596098C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812C" w14:textId="37F8FB21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7A2D1" w14:textId="4B440308" w:rsidR="009D2259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</w:rPr>
            </w:pPr>
            <w:r w:rsidRPr="009D2259">
              <w:rPr>
                <w:rFonts w:ascii="Arial" w:hAnsi="Arial" w:cs="Arial"/>
                <w:color w:val="000000"/>
              </w:rPr>
              <w:t>Incl 7 min L/S</w:t>
            </w:r>
          </w:p>
        </w:tc>
      </w:tr>
      <w:tr w:rsidR="009D2259" w:rsidRPr="00466CFC" w14:paraId="71BEB6F0" w14:textId="5AAE1F64" w:rsidTr="009D2259">
        <w:trPr>
          <w:trHeight w:val="26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1B29" w14:textId="1903DAAA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DF6A" w14:textId="3317FD07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Jan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3D873" w14:textId="3A52C917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Harvey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7FAF" w14:textId="14F93F24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Southend Wheelers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29FA" w14:textId="65C6EE76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0410" w14:textId="1BB71E0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7BAF" w14:textId="5B07C15E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715B8" w14:textId="77777777" w:rsidR="009D2259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D2259" w:rsidRPr="00466CFC" w14:paraId="396EF5B5" w14:textId="76091E3D" w:rsidTr="009D225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05FE" w14:textId="43E85AE3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B99E" w14:textId="38F7FC01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Paul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9BCC" w14:textId="1C8B877C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Gribbon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99D4" w14:textId="2FD960B6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Southend Wheelers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40B9" w14:textId="53921049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1DAFD" w14:textId="258791E5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F752" w14:textId="5CF4BBB5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A07AA" w14:textId="77777777" w:rsidR="009D2259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D2259" w:rsidRPr="00466CFC" w14:paraId="63DE30AF" w14:textId="0564E831" w:rsidTr="009D225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F053" w14:textId="43F399F8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49C9C" w14:textId="415FF697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 xml:space="preserve">Graham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DB46" w14:textId="1983DBD8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Hurrell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D4A9" w14:textId="7295B0E7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Basildon CC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034C" w14:textId="33D1ED7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5C52" w14:textId="178FB87D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263E0" w14:textId="7FA5471B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C54B4" w14:textId="77777777" w:rsidR="009D2259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D2259" w:rsidRPr="00466CFC" w14:paraId="5426F756" w14:textId="3EBA3A02" w:rsidTr="009D225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9F23" w14:textId="4347CC03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DB55" w14:textId="73B07A09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Harry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08A6" w14:textId="5446AFAB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Moore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87B3" w14:textId="36CE0B76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Cycling Club Hackney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B6BF" w14:textId="02A5E3C1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98A6" w14:textId="311F09DA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FB4A" w14:textId="0EC9C685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0368C" w14:textId="77777777" w:rsidR="009D2259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D2259" w:rsidRPr="00466CFC" w14:paraId="2B526C5D" w14:textId="654947D6" w:rsidTr="009D225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7395" w14:textId="710EC6B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170F" w14:textId="199A8DA1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Ian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8512" w14:textId="59381235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Damant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EF96" w14:textId="571F6859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Becontree Wheelers CC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4BB3" w14:textId="6DD18A05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E0C8" w14:textId="1AA8DA61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0876" w14:textId="5ACE78C1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5D8AC" w14:textId="77777777" w:rsidR="009D2259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D2259" w:rsidRPr="00466CFC" w14:paraId="4F4529B8" w14:textId="436628F5" w:rsidTr="009D225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E8EE" w14:textId="606EF444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AE54" w14:textId="6AF30A27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Sue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AB60" w14:textId="08D9629F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Rogers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5A12" w14:textId="16A92955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Crest CC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19B7" w14:textId="3DFB62D3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4DFB" w14:textId="700B02E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817B" w14:textId="717B5858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E1D1D" w14:textId="77777777" w:rsidR="009D2259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</w:rPr>
            </w:pPr>
          </w:p>
        </w:tc>
      </w:tr>
      <w:tr w:rsidR="009D2259" w:rsidRPr="00466CFC" w14:paraId="27695925" w14:textId="06EFC0C6" w:rsidTr="009D2259">
        <w:trPr>
          <w:trHeight w:val="26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501C" w14:textId="0EFB111B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1AF6" w14:textId="72A364DD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Geoff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3292" w14:textId="01615AF7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Bores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F7C3" w14:textId="0EEB5FC5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Ford CC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F1BA" w14:textId="7D9D4CB8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DNF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31A3C" w14:textId="7777777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</w:tr>
      <w:tr w:rsidR="009D2259" w:rsidRPr="00466CFC" w14:paraId="1BDB8EA7" w14:textId="75D25360" w:rsidTr="009D225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D9B7D" w14:textId="3B738FD6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C2FB" w14:textId="76C5B838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Neil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F659" w14:textId="1A3935C5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Dobson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5BAB" w14:textId="1FD0745A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Southend Wheelers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C844" w14:textId="1B2EE17D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DNS Apols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57314" w14:textId="7777777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</w:tr>
      <w:tr w:rsidR="009D2259" w:rsidRPr="00466CFC" w14:paraId="55C2AD0F" w14:textId="37AC7AA4" w:rsidTr="009D225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6E1D" w14:textId="00F8B6E3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3961" w14:textId="1B0C5380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James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3F32" w14:textId="42EC0ED2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Bromley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0580" w14:textId="75016667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Hart Performance Coaching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2B5BB" w14:textId="690FB4F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7B2151">
              <w:rPr>
                <w:rFonts w:ascii="Arial" w:hAnsi="Arial" w:cs="Arial"/>
                <w:color w:val="000000"/>
                <w:lang w:val="en-GB" w:eastAsia="en-GB"/>
              </w:rPr>
              <w:t>DNS Apols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9BE24" w14:textId="7777777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</w:tr>
      <w:tr w:rsidR="009D2259" w:rsidRPr="00466CFC" w14:paraId="0863FF89" w14:textId="18305FBF" w:rsidTr="009D225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0878" w14:textId="182E96C0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AC46" w14:textId="51C26EA2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Peter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DA9C" w14:textId="2B1B2860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Harding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8311" w14:textId="4BE8B774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Chelmer CC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A491F" w14:textId="1A9E677C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7B2151">
              <w:rPr>
                <w:rFonts w:ascii="Arial" w:hAnsi="Arial" w:cs="Arial"/>
                <w:color w:val="000000"/>
                <w:lang w:val="en-GB" w:eastAsia="en-GB"/>
              </w:rPr>
              <w:t>DNS Apols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CED3" w14:textId="7777777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</w:tr>
      <w:tr w:rsidR="009D2259" w:rsidRPr="00466CFC" w14:paraId="7C8DF7EF" w14:textId="2F6C1D1D" w:rsidTr="009D2259">
        <w:trPr>
          <w:trHeight w:val="2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D301" w14:textId="6D263576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right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>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BBF6" w14:textId="39D2A90B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Richard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83BD" w14:textId="61ABE4E9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Pimlott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CC6B" w14:textId="1A79974A" w:rsidR="009D2259" w:rsidRPr="00466CFC" w:rsidRDefault="009D2259" w:rsidP="009D2259">
            <w:pPr>
              <w:widowControl/>
              <w:suppressAutoHyphens w:val="0"/>
              <w:overflowPunct/>
              <w:autoSpaceDE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color w:val="000000"/>
              </w:rPr>
              <w:t>Finsbury Park CC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3BB1C" w14:textId="49F4CE46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  <w:r w:rsidRPr="007B2151">
              <w:rPr>
                <w:rFonts w:ascii="Arial" w:hAnsi="Arial" w:cs="Arial"/>
                <w:color w:val="000000"/>
                <w:lang w:val="en-GB" w:eastAsia="en-GB"/>
              </w:rPr>
              <w:t>DNS Apols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5BEAB" w14:textId="77777777" w:rsidR="009D2259" w:rsidRPr="00466CFC" w:rsidRDefault="009D2259" w:rsidP="009D2259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</w:tr>
    </w:tbl>
    <w:p w14:paraId="12DAF76E" w14:textId="0A4CF7B2" w:rsidR="000514F1" w:rsidRDefault="000514F1" w:rsidP="00717254">
      <w:pPr>
        <w:pStyle w:val="Heading2"/>
        <w:numPr>
          <w:ilvl w:val="0"/>
          <w:numId w:val="0"/>
        </w:numPr>
      </w:pPr>
    </w:p>
    <w:sectPr w:rsidR="000514F1" w:rsidSect="008362FB">
      <w:footnotePr>
        <w:pos w:val="beneathText"/>
      </w:footnotePr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Verdan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73663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09"/>
    <w:rsid w:val="00014820"/>
    <w:rsid w:val="000514F1"/>
    <w:rsid w:val="00053134"/>
    <w:rsid w:val="000B0DE3"/>
    <w:rsid w:val="000E6E90"/>
    <w:rsid w:val="000F0B7E"/>
    <w:rsid w:val="00162880"/>
    <w:rsid w:val="002B6CE8"/>
    <w:rsid w:val="002E0187"/>
    <w:rsid w:val="002E6696"/>
    <w:rsid w:val="00320088"/>
    <w:rsid w:val="00321E39"/>
    <w:rsid w:val="00361B3C"/>
    <w:rsid w:val="00394BFC"/>
    <w:rsid w:val="0039552F"/>
    <w:rsid w:val="003D1639"/>
    <w:rsid w:val="003F03F3"/>
    <w:rsid w:val="00466CFC"/>
    <w:rsid w:val="004E3013"/>
    <w:rsid w:val="00531FF2"/>
    <w:rsid w:val="005A18EB"/>
    <w:rsid w:val="00641C71"/>
    <w:rsid w:val="00694CD7"/>
    <w:rsid w:val="00717254"/>
    <w:rsid w:val="00780D0A"/>
    <w:rsid w:val="007A0645"/>
    <w:rsid w:val="008133AB"/>
    <w:rsid w:val="00832611"/>
    <w:rsid w:val="008362FB"/>
    <w:rsid w:val="0089219D"/>
    <w:rsid w:val="008C0565"/>
    <w:rsid w:val="009263CC"/>
    <w:rsid w:val="009D2259"/>
    <w:rsid w:val="00A00455"/>
    <w:rsid w:val="00A547A4"/>
    <w:rsid w:val="00B66727"/>
    <w:rsid w:val="00C02F42"/>
    <w:rsid w:val="00C05D4C"/>
    <w:rsid w:val="00C77F1A"/>
    <w:rsid w:val="00CA20B1"/>
    <w:rsid w:val="00CD1FC5"/>
    <w:rsid w:val="00D27ECA"/>
    <w:rsid w:val="00D34C75"/>
    <w:rsid w:val="00DC6F34"/>
    <w:rsid w:val="00E37C0C"/>
    <w:rsid w:val="00E46636"/>
    <w:rsid w:val="00E77F37"/>
    <w:rsid w:val="00F54068"/>
    <w:rsid w:val="00F75109"/>
    <w:rsid w:val="00F8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C507"/>
  <w15:docId w15:val="{77DA578A-3896-48D0-9875-6D70E28C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2FB"/>
    <w:pPr>
      <w:widowControl w:val="0"/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8362FB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362FB"/>
    <w:pPr>
      <w:keepNext/>
      <w:widowControl/>
      <w:numPr>
        <w:ilvl w:val="1"/>
        <w:numId w:val="1"/>
      </w:numPr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8362FB"/>
    <w:pPr>
      <w:keepNext/>
      <w:numPr>
        <w:ilvl w:val="2"/>
        <w:numId w:val="1"/>
      </w:numPr>
      <w:outlineLvl w:val="2"/>
    </w:pPr>
    <w:rPr>
      <w:rFonts w:ascii="Arial Narrow" w:hAnsi="Arial Narrow"/>
      <w:i/>
      <w:color w:val="0000FF"/>
      <w:sz w:val="160"/>
    </w:rPr>
  </w:style>
  <w:style w:type="paragraph" w:styleId="Heading4">
    <w:name w:val="heading 4"/>
    <w:basedOn w:val="Normal"/>
    <w:next w:val="Normal"/>
    <w:qFormat/>
    <w:rsid w:val="008362FB"/>
    <w:pPr>
      <w:keepNext/>
      <w:widowControl/>
      <w:numPr>
        <w:ilvl w:val="3"/>
        <w:numId w:val="1"/>
      </w:numPr>
      <w:outlineLvl w:val="3"/>
    </w:pPr>
    <w:rPr>
      <w:b/>
      <w:bCs/>
      <w:sz w:val="18"/>
      <w:u w:val="single"/>
    </w:rPr>
  </w:style>
  <w:style w:type="paragraph" w:styleId="Heading5">
    <w:name w:val="heading 5"/>
    <w:basedOn w:val="Normal"/>
    <w:next w:val="Normal"/>
    <w:qFormat/>
    <w:rsid w:val="008362FB"/>
    <w:pPr>
      <w:keepNext/>
      <w:numPr>
        <w:ilvl w:val="4"/>
        <w:numId w:val="1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62FB"/>
    <w:pPr>
      <w:keepNext/>
      <w:numPr>
        <w:ilvl w:val="5"/>
        <w:numId w:val="1"/>
      </w:numPr>
      <w:tabs>
        <w:tab w:val="left" w:pos="2268"/>
      </w:tabs>
      <w:jc w:val="center"/>
      <w:outlineLvl w:val="5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362FB"/>
  </w:style>
  <w:style w:type="character" w:styleId="Hyperlink">
    <w:name w:val="Hyperlink"/>
    <w:basedOn w:val="DefaultParagraphFont"/>
    <w:rsid w:val="008362FB"/>
    <w:rPr>
      <w:color w:val="0000FF"/>
      <w:sz w:val="20"/>
      <w:u w:val="single"/>
    </w:rPr>
  </w:style>
  <w:style w:type="character" w:styleId="FollowedHyperlink">
    <w:name w:val="FollowedHyperlink"/>
    <w:basedOn w:val="DefaultParagraphFont"/>
    <w:rsid w:val="008362FB"/>
    <w:rPr>
      <w:color w:val="800080"/>
      <w:sz w:val="20"/>
      <w:u w:val="single"/>
    </w:rPr>
  </w:style>
  <w:style w:type="paragraph" w:customStyle="1" w:styleId="Heading">
    <w:name w:val="Heading"/>
    <w:basedOn w:val="Normal"/>
    <w:next w:val="BodyText"/>
    <w:rsid w:val="008362FB"/>
    <w:pPr>
      <w:keepNext/>
      <w:spacing w:before="240" w:after="120"/>
    </w:pPr>
    <w:rPr>
      <w:rFonts w:ascii="Arial" w:eastAsia="DejaVu Sans Condensed" w:hAnsi="Arial" w:cs="DejaVu Sans Condensed"/>
      <w:sz w:val="24"/>
      <w:szCs w:val="28"/>
    </w:rPr>
  </w:style>
  <w:style w:type="paragraph" w:styleId="BodyText">
    <w:name w:val="Body Text"/>
    <w:basedOn w:val="Normal"/>
    <w:rsid w:val="008362FB"/>
    <w:pPr>
      <w:spacing w:after="120"/>
    </w:pPr>
  </w:style>
  <w:style w:type="paragraph" w:styleId="List">
    <w:name w:val="List"/>
    <w:basedOn w:val="BodyText"/>
    <w:rsid w:val="008362FB"/>
    <w:rPr>
      <w:rFonts w:ascii="Arial" w:hAnsi="Arial"/>
    </w:rPr>
  </w:style>
  <w:style w:type="paragraph" w:styleId="Caption">
    <w:name w:val="caption"/>
    <w:basedOn w:val="Normal"/>
    <w:qFormat/>
    <w:rsid w:val="008362FB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Index">
    <w:name w:val="Index"/>
    <w:basedOn w:val="Normal"/>
    <w:rsid w:val="008362FB"/>
    <w:pPr>
      <w:suppressLineNumbers/>
    </w:pPr>
    <w:rPr>
      <w:rFonts w:ascii="Arial" w:hAnsi="Arial"/>
    </w:rPr>
  </w:style>
  <w:style w:type="paragraph" w:styleId="Title">
    <w:name w:val="Title"/>
    <w:basedOn w:val="Normal"/>
    <w:next w:val="Subtitle"/>
    <w:qFormat/>
    <w:rsid w:val="008362FB"/>
    <w:pPr>
      <w:jc w:val="center"/>
    </w:pPr>
    <w:rPr>
      <w:rFonts w:ascii="Arial" w:hAnsi="Arial"/>
      <w:sz w:val="24"/>
    </w:rPr>
  </w:style>
  <w:style w:type="paragraph" w:styleId="Subtitle">
    <w:name w:val="Subtitle"/>
    <w:basedOn w:val="Heading"/>
    <w:next w:val="BodyText"/>
    <w:qFormat/>
    <w:rsid w:val="008362FB"/>
    <w:pPr>
      <w:jc w:val="center"/>
    </w:pPr>
    <w:rPr>
      <w:i/>
      <w:iCs/>
      <w:sz w:val="28"/>
    </w:rPr>
  </w:style>
  <w:style w:type="paragraph" w:customStyle="1" w:styleId="xl22">
    <w:name w:val="xl22"/>
    <w:basedOn w:val="Normal"/>
    <w:rsid w:val="008362FB"/>
    <w:pPr>
      <w:spacing w:before="100" w:after="100"/>
    </w:pPr>
    <w:rPr>
      <w:sz w:val="24"/>
    </w:rPr>
  </w:style>
  <w:style w:type="paragraph" w:customStyle="1" w:styleId="xl24">
    <w:name w:val="xl24"/>
    <w:basedOn w:val="Normal"/>
    <w:rsid w:val="008362FB"/>
    <w:pPr>
      <w:spacing w:before="100" w:after="100"/>
      <w:jc w:val="center"/>
    </w:pPr>
    <w:rPr>
      <w:sz w:val="24"/>
    </w:rPr>
  </w:style>
  <w:style w:type="paragraph" w:customStyle="1" w:styleId="xl25">
    <w:name w:val="xl25"/>
    <w:basedOn w:val="Normal"/>
    <w:rsid w:val="008362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rsid w:val="00836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7">
    <w:name w:val="xl27"/>
    <w:basedOn w:val="Normal"/>
    <w:rsid w:val="008362F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836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36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30">
    <w:name w:val="xl30"/>
    <w:basedOn w:val="Normal"/>
    <w:rsid w:val="00836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hAnsi="Arial"/>
      <w:b/>
      <w:sz w:val="24"/>
    </w:rPr>
  </w:style>
  <w:style w:type="paragraph" w:customStyle="1" w:styleId="xl31">
    <w:name w:val="xl31"/>
    <w:basedOn w:val="Normal"/>
    <w:rsid w:val="00836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rsid w:val="008362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62F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8362F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8362FB"/>
    <w:pPr>
      <w:suppressLineNumbers/>
    </w:pPr>
  </w:style>
  <w:style w:type="paragraph" w:customStyle="1" w:styleId="TableHeading">
    <w:name w:val="Table Heading"/>
    <w:basedOn w:val="TableContents"/>
    <w:rsid w:val="008362FB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3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06FA2-B424-4ABC-9050-3A9BF91D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Startsheet 2006</vt:lpstr>
    </vt:vector>
  </TitlesOfParts>
  <Company>Lowery Limited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Startsheet 2006</dc:title>
  <dc:creator>Arthur</dc:creator>
  <cp:lastModifiedBy>Arthur Knowler</cp:lastModifiedBy>
  <cp:revision>3</cp:revision>
  <cp:lastPrinted>2013-07-09T10:03:00Z</cp:lastPrinted>
  <dcterms:created xsi:type="dcterms:W3CDTF">2022-07-04T14:04:00Z</dcterms:created>
  <dcterms:modified xsi:type="dcterms:W3CDTF">2022-07-04T14:15:00Z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Type">
    <vt:lpwstr>WORD</vt:lpwstr>
  </property>
  <property fmtid="{D5CDD505-2E9C-101B-9397-08002B2CF9AE}" pid="3" name="DocNo">
    <vt:lpwstr>535046</vt:lpwstr>
  </property>
  <property fmtid="{D5CDD505-2E9C-101B-9397-08002B2CF9AE}" pid="4" name="DocVersion">
    <vt:lpwstr>1</vt:lpwstr>
  </property>
  <property fmtid="{D5CDD505-2E9C-101B-9397-08002B2CF9AE}" pid="5" name="AuthorFullName">
    <vt:lpwstr>Darren Steward</vt:lpwstr>
  </property>
  <property fmtid="{D5CDD505-2E9C-101B-9397-08002B2CF9AE}" pid="6" name="AuthorID">
    <vt:lpwstr>DS0020</vt:lpwstr>
  </property>
  <property fmtid="{D5CDD505-2E9C-101B-9397-08002B2CF9AE}" pid="7" name="Subject">
    <vt:lpwstr>MAD 50 STARTSHEET</vt:lpwstr>
  </property>
  <property fmtid="{D5CDD505-2E9C-101B-9397-08002B2CF9AE}" pid="8" name="Library">
    <vt:lpwstr>London</vt:lpwstr>
  </property>
  <property fmtid="{D5CDD505-2E9C-101B-9397-08002B2CF9AE}" pid="9" name="DocType">
    <vt:lpwstr>SCHEDULE</vt:lpwstr>
  </property>
</Properties>
</file>